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80A6" w14:textId="77777777" w:rsidR="00C830CE" w:rsidRDefault="00C830CE">
      <w:pPr>
        <w:jc w:val="center"/>
        <w:rPr>
          <w:b/>
          <w:color w:val="00263E"/>
          <w:sz w:val="40"/>
        </w:rPr>
      </w:pPr>
    </w:p>
    <w:p w14:paraId="2B3EF4B1" w14:textId="77777777" w:rsidR="00C830CE" w:rsidRDefault="00C830CE">
      <w:pPr>
        <w:jc w:val="center"/>
        <w:rPr>
          <w:b/>
          <w:color w:val="00263E"/>
          <w:sz w:val="40"/>
        </w:rPr>
      </w:pPr>
    </w:p>
    <w:p w14:paraId="27EE70E0" w14:textId="2AA4803C" w:rsidR="0010755D" w:rsidRDefault="00E1733D" w:rsidP="003F36AE">
      <w:pPr>
        <w:jc w:val="center"/>
      </w:pPr>
      <w:r>
        <w:rPr>
          <w:b/>
          <w:color w:val="00263E"/>
          <w:sz w:val="40"/>
        </w:rPr>
        <w:t>BUSINESS EAST TAMAKI</w:t>
      </w:r>
      <w:r>
        <w:rPr>
          <w:b/>
          <w:color w:val="00263E"/>
          <w:sz w:val="40"/>
        </w:rPr>
        <w:br/>
      </w:r>
      <w:r>
        <w:rPr>
          <w:b/>
          <w:color w:val="48C1BB"/>
          <w:sz w:val="52"/>
        </w:rPr>
        <w:t>Strategic Plan 2026-202</w:t>
      </w:r>
      <w:r w:rsidR="003F36AE">
        <w:rPr>
          <w:b/>
          <w:color w:val="48C1BB"/>
          <w:sz w:val="52"/>
        </w:rPr>
        <w:t>9</w:t>
      </w:r>
    </w:p>
    <w:p w14:paraId="6AE7DAD4" w14:textId="77777777" w:rsidR="00A46917" w:rsidRDefault="00A46917">
      <w:pPr>
        <w:jc w:val="center"/>
      </w:pPr>
    </w:p>
    <w:p w14:paraId="797A832D" w14:textId="589DB626" w:rsidR="0072305D" w:rsidRDefault="00E1733D">
      <w:pPr>
        <w:pStyle w:val="Heading1"/>
      </w:pPr>
      <w:r>
        <w:rPr>
          <w:rFonts w:ascii="Open Sans" w:hAnsi="Open Sans"/>
          <w:color w:val="00263E"/>
        </w:rPr>
        <w:t>Purpose</w:t>
      </w:r>
    </w:p>
    <w:p w14:paraId="6C074F1B" w14:textId="77777777" w:rsidR="0072305D" w:rsidRPr="0010755D" w:rsidRDefault="00E1733D">
      <w:pPr>
        <w:rPr>
          <w:sz w:val="20"/>
          <w:szCs w:val="20"/>
        </w:rPr>
      </w:pPr>
      <w:r w:rsidRPr="0010755D">
        <w:rPr>
          <w:sz w:val="20"/>
          <w:szCs w:val="20"/>
        </w:rPr>
        <w:t>To make it easier for businesses to do business by providing advocacy, connections, information and practical support.</w:t>
      </w:r>
    </w:p>
    <w:p w14:paraId="5F87C8A0" w14:textId="77777777" w:rsidR="00A46917" w:rsidRDefault="00A46917"/>
    <w:p w14:paraId="6F729F17" w14:textId="77777777" w:rsidR="0072305D" w:rsidRDefault="00E1733D">
      <w:pPr>
        <w:pStyle w:val="Heading1"/>
      </w:pPr>
      <w:r>
        <w:rPr>
          <w:rFonts w:ascii="Open Sans" w:hAnsi="Open Sans"/>
          <w:color w:val="00263E"/>
        </w:rPr>
        <w:t>Our Ambition</w:t>
      </w:r>
    </w:p>
    <w:p w14:paraId="00D639CF" w14:textId="4A29B016" w:rsidR="009E7C45" w:rsidRDefault="00E1733D">
      <w:pPr>
        <w:rPr>
          <w:sz w:val="20"/>
          <w:szCs w:val="20"/>
        </w:rPr>
      </w:pPr>
      <w:r w:rsidRPr="0010755D">
        <w:rPr>
          <w:sz w:val="20"/>
          <w:szCs w:val="20"/>
        </w:rPr>
        <w:t>East Tamaki is recognised as Auckland’s leading business and manufacturing district</w:t>
      </w:r>
      <w:r w:rsidR="00687043">
        <w:rPr>
          <w:sz w:val="20"/>
          <w:szCs w:val="20"/>
        </w:rPr>
        <w:t>. A</w:t>
      </w:r>
      <w:r w:rsidRPr="0010755D">
        <w:rPr>
          <w:sz w:val="20"/>
          <w:szCs w:val="20"/>
        </w:rPr>
        <w:t xml:space="preserve"> place where businesses thrive, people can access meaningful career opportunities, and investment supports future growth.</w:t>
      </w:r>
    </w:p>
    <w:p w14:paraId="15C3AB9E" w14:textId="77777777" w:rsidR="00E23F7E" w:rsidRDefault="00E23F7E">
      <w:pPr>
        <w:rPr>
          <w:sz w:val="20"/>
          <w:szCs w:val="20"/>
        </w:rPr>
      </w:pPr>
    </w:p>
    <w:p w14:paraId="7DD90DCE" w14:textId="77777777" w:rsidR="00E23F7E" w:rsidRDefault="00E23F7E">
      <w:pPr>
        <w:rPr>
          <w:sz w:val="20"/>
          <w:szCs w:val="20"/>
        </w:rPr>
      </w:pPr>
    </w:p>
    <w:p w14:paraId="3ADAEEE2" w14:textId="77777777" w:rsidR="00E23F7E" w:rsidRDefault="00E23F7E">
      <w:pPr>
        <w:rPr>
          <w:sz w:val="20"/>
          <w:szCs w:val="20"/>
        </w:rPr>
      </w:pPr>
    </w:p>
    <w:p w14:paraId="55C892E2" w14:textId="77777777" w:rsidR="00E23F7E" w:rsidRDefault="00E23F7E">
      <w:pPr>
        <w:rPr>
          <w:sz w:val="20"/>
          <w:szCs w:val="20"/>
        </w:rPr>
      </w:pPr>
    </w:p>
    <w:p w14:paraId="481EFAA2" w14:textId="77777777" w:rsidR="00E23F7E" w:rsidRDefault="00E23F7E">
      <w:pPr>
        <w:rPr>
          <w:sz w:val="20"/>
          <w:szCs w:val="20"/>
        </w:rPr>
      </w:pPr>
    </w:p>
    <w:p w14:paraId="0175E8E3" w14:textId="77777777" w:rsidR="00E23F7E" w:rsidRDefault="00E23F7E">
      <w:pPr>
        <w:rPr>
          <w:sz w:val="20"/>
          <w:szCs w:val="20"/>
        </w:rPr>
      </w:pPr>
    </w:p>
    <w:p w14:paraId="35090865" w14:textId="77777777" w:rsidR="00E23F7E" w:rsidRDefault="00E23F7E">
      <w:pPr>
        <w:rPr>
          <w:sz w:val="20"/>
          <w:szCs w:val="20"/>
        </w:rPr>
      </w:pPr>
    </w:p>
    <w:p w14:paraId="63698EDD" w14:textId="77777777" w:rsidR="00E23F7E" w:rsidRDefault="00E23F7E">
      <w:pPr>
        <w:rPr>
          <w:sz w:val="20"/>
          <w:szCs w:val="20"/>
        </w:rPr>
      </w:pPr>
    </w:p>
    <w:p w14:paraId="3F1F6732" w14:textId="77777777" w:rsidR="00E23F7E" w:rsidRDefault="00E23F7E">
      <w:pPr>
        <w:rPr>
          <w:sz w:val="20"/>
          <w:szCs w:val="20"/>
        </w:rPr>
      </w:pPr>
    </w:p>
    <w:p w14:paraId="1041D75F" w14:textId="77777777" w:rsidR="00E23F7E" w:rsidRDefault="00E23F7E">
      <w:pPr>
        <w:rPr>
          <w:sz w:val="20"/>
          <w:szCs w:val="20"/>
        </w:rPr>
      </w:pPr>
    </w:p>
    <w:p w14:paraId="3DC827BA" w14:textId="77777777" w:rsidR="00E23F7E" w:rsidRDefault="00E23F7E">
      <w:pPr>
        <w:rPr>
          <w:sz w:val="20"/>
          <w:szCs w:val="20"/>
        </w:rPr>
      </w:pPr>
    </w:p>
    <w:p w14:paraId="635B0CCF" w14:textId="77777777" w:rsidR="00E23F7E" w:rsidRDefault="00E23F7E">
      <w:pPr>
        <w:rPr>
          <w:sz w:val="20"/>
          <w:szCs w:val="20"/>
        </w:rPr>
      </w:pPr>
    </w:p>
    <w:p w14:paraId="2C20186B" w14:textId="77777777" w:rsidR="00E23F7E" w:rsidRDefault="00E23F7E">
      <w:pPr>
        <w:rPr>
          <w:sz w:val="20"/>
          <w:szCs w:val="20"/>
        </w:rPr>
      </w:pPr>
    </w:p>
    <w:p w14:paraId="79DE4F29" w14:textId="77777777" w:rsidR="00E23F7E" w:rsidRDefault="00E23F7E">
      <w:pPr>
        <w:rPr>
          <w:sz w:val="20"/>
          <w:szCs w:val="20"/>
        </w:rPr>
      </w:pPr>
    </w:p>
    <w:p w14:paraId="0992E68F" w14:textId="77777777" w:rsidR="00E23F7E" w:rsidRDefault="00E23F7E">
      <w:pPr>
        <w:rPr>
          <w:sz w:val="20"/>
          <w:szCs w:val="20"/>
        </w:rPr>
      </w:pPr>
    </w:p>
    <w:p w14:paraId="1A7C4F8A" w14:textId="77777777" w:rsidR="00E23F7E" w:rsidRDefault="00E23F7E">
      <w:pPr>
        <w:rPr>
          <w:sz w:val="20"/>
          <w:szCs w:val="20"/>
        </w:rPr>
      </w:pPr>
    </w:p>
    <w:p w14:paraId="6E01D18E" w14:textId="77777777" w:rsidR="00E23F7E" w:rsidRDefault="00E23F7E">
      <w:pPr>
        <w:rPr>
          <w:sz w:val="20"/>
          <w:szCs w:val="20"/>
        </w:rPr>
      </w:pPr>
    </w:p>
    <w:p w14:paraId="32F71A4D" w14:textId="77777777" w:rsidR="00E23F7E" w:rsidRDefault="00E23F7E">
      <w:pPr>
        <w:rPr>
          <w:sz w:val="20"/>
          <w:szCs w:val="20"/>
        </w:rPr>
      </w:pPr>
    </w:p>
    <w:p w14:paraId="67A218BE" w14:textId="77777777" w:rsidR="00E23F7E" w:rsidRDefault="00E23F7E">
      <w:pPr>
        <w:rPr>
          <w:sz w:val="20"/>
          <w:szCs w:val="20"/>
        </w:rPr>
      </w:pPr>
    </w:p>
    <w:p w14:paraId="1327AF19" w14:textId="77777777" w:rsidR="00E23F7E" w:rsidRDefault="00E23F7E">
      <w:pPr>
        <w:rPr>
          <w:sz w:val="20"/>
          <w:szCs w:val="20"/>
        </w:rPr>
      </w:pPr>
    </w:p>
    <w:p w14:paraId="4AFB12BF" w14:textId="77777777" w:rsidR="00E23F7E" w:rsidRDefault="00E23F7E">
      <w:pPr>
        <w:rPr>
          <w:sz w:val="20"/>
          <w:szCs w:val="20"/>
        </w:rPr>
      </w:pPr>
    </w:p>
    <w:p w14:paraId="4B8A4E1A" w14:textId="77777777" w:rsidR="00E23F7E" w:rsidRDefault="00E23F7E">
      <w:pPr>
        <w:rPr>
          <w:sz w:val="20"/>
          <w:szCs w:val="20"/>
        </w:rPr>
      </w:pPr>
    </w:p>
    <w:p w14:paraId="0B8BCDFC" w14:textId="77777777" w:rsidR="00E23F7E" w:rsidRDefault="00E23F7E">
      <w:pPr>
        <w:rPr>
          <w:sz w:val="20"/>
          <w:szCs w:val="20"/>
        </w:rPr>
      </w:pPr>
    </w:p>
    <w:p w14:paraId="364C0F48" w14:textId="77777777" w:rsidR="00E23F7E" w:rsidRDefault="00E23F7E">
      <w:pPr>
        <w:rPr>
          <w:sz w:val="20"/>
          <w:szCs w:val="20"/>
        </w:rPr>
      </w:pPr>
    </w:p>
    <w:p w14:paraId="6C59223E" w14:textId="77777777" w:rsidR="00E23F7E" w:rsidRPr="003F36AE" w:rsidRDefault="00E23F7E">
      <w:pPr>
        <w:rPr>
          <w:sz w:val="20"/>
          <w:szCs w:val="20"/>
        </w:rPr>
      </w:pPr>
    </w:p>
    <w:p w14:paraId="39622D44" w14:textId="77777777" w:rsidR="00AA53F7" w:rsidRDefault="00AA53F7" w:rsidP="0074791C">
      <w:pPr>
        <w:rPr>
          <w:sz w:val="2"/>
          <w:szCs w:val="2"/>
        </w:rPr>
      </w:pPr>
    </w:p>
    <w:p w14:paraId="7753BF4F" w14:textId="77777777" w:rsidR="00AA53F7" w:rsidRDefault="00AA53F7" w:rsidP="0074791C">
      <w:pPr>
        <w:rPr>
          <w:sz w:val="2"/>
          <w:szCs w:val="2"/>
        </w:rPr>
      </w:pPr>
    </w:p>
    <w:p w14:paraId="1F0567C1" w14:textId="2FDBEABA" w:rsidR="0072305D" w:rsidRPr="00AA53F7" w:rsidRDefault="00E1733D" w:rsidP="0074791C">
      <w:pPr>
        <w:pStyle w:val="Heading1"/>
        <w:numPr>
          <w:ilvl w:val="0"/>
          <w:numId w:val="10"/>
        </w:numPr>
        <w:rPr>
          <w:rFonts w:ascii="Open Sans" w:hAnsi="Open Sans"/>
          <w:color w:val="00263E"/>
          <w:sz w:val="28"/>
        </w:rPr>
      </w:pPr>
      <w:r w:rsidRPr="00AA53F7">
        <w:rPr>
          <w:rFonts w:ascii="Open Sans" w:hAnsi="Open Sans"/>
          <w:color w:val="00263E"/>
          <w:sz w:val="28"/>
        </w:rPr>
        <w:t>Skills, Employment and Youth Pathways</w:t>
      </w:r>
    </w:p>
    <w:p w14:paraId="6B4D34AE" w14:textId="77777777" w:rsidR="00A46917" w:rsidRPr="00A46917" w:rsidRDefault="00A46917" w:rsidP="00A46917"/>
    <w:p w14:paraId="2D6A220B" w14:textId="77777777" w:rsidR="0072305D" w:rsidRPr="0010755D" w:rsidRDefault="00E1733D">
      <w:pPr>
        <w:rPr>
          <w:sz w:val="20"/>
          <w:szCs w:val="20"/>
        </w:rPr>
      </w:pPr>
      <w:r w:rsidRPr="0010755D">
        <w:rPr>
          <w:b/>
          <w:sz w:val="20"/>
          <w:szCs w:val="20"/>
        </w:rPr>
        <w:t xml:space="preserve">Three-year outcome: </w:t>
      </w:r>
      <w:r w:rsidRPr="0010755D">
        <w:rPr>
          <w:sz w:val="20"/>
          <w:szCs w:val="20"/>
        </w:rPr>
        <w:t>More local people, particularly young people and rangatahi, are connected with employment, training and career opportunities in East Tamaki.</w:t>
      </w:r>
    </w:p>
    <w:p w14:paraId="4C681A31" w14:textId="77777777" w:rsidR="00A46917" w:rsidRPr="0010755D" w:rsidRDefault="00A46917">
      <w:pPr>
        <w:rPr>
          <w:sz w:val="20"/>
          <w:szCs w:val="20"/>
        </w:rPr>
      </w:pPr>
    </w:p>
    <w:p w14:paraId="5BA8CC0C" w14:textId="77777777" w:rsidR="0072305D" w:rsidRPr="0010755D" w:rsidRDefault="00E1733D">
      <w:pPr>
        <w:rPr>
          <w:sz w:val="20"/>
          <w:szCs w:val="20"/>
        </w:rPr>
      </w:pPr>
      <w:r w:rsidRPr="0010755D">
        <w:rPr>
          <w:b/>
          <w:sz w:val="20"/>
          <w:szCs w:val="20"/>
        </w:rPr>
        <w:t>We will focus on</w:t>
      </w:r>
    </w:p>
    <w:p w14:paraId="75A8D035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Strengthening Future Connect as a year-round pathway linking employers, schools, training providers and young people.</w:t>
      </w:r>
    </w:p>
    <w:p w14:paraId="68487803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Building strong partnerships across education, employment and community networks.</w:t>
      </w:r>
    </w:p>
    <w:p w14:paraId="3F31078C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Understanding current and emerging workforce needs.</w:t>
      </w:r>
    </w:p>
    <w:p w14:paraId="56FB5462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Creating meaningful opportunities for career exploration, workplace experience and employment.</w:t>
      </w:r>
    </w:p>
    <w:p w14:paraId="02E11B3B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Promoting East Tamaki as a destination for skilled careers.</w:t>
      </w:r>
    </w:p>
    <w:p w14:paraId="2EBB473E" w14:textId="77777777" w:rsidR="00A46917" w:rsidRPr="0010755D" w:rsidRDefault="00A46917" w:rsidP="00A46917">
      <w:pPr>
        <w:pStyle w:val="ListBullet"/>
        <w:numPr>
          <w:ilvl w:val="0"/>
          <w:numId w:val="0"/>
        </w:numPr>
        <w:ind w:left="360"/>
        <w:rPr>
          <w:sz w:val="20"/>
          <w:szCs w:val="20"/>
        </w:rPr>
      </w:pPr>
    </w:p>
    <w:p w14:paraId="10DE61EE" w14:textId="77777777" w:rsidR="0072305D" w:rsidRPr="0010755D" w:rsidRDefault="00E1733D">
      <w:pPr>
        <w:rPr>
          <w:sz w:val="20"/>
          <w:szCs w:val="20"/>
        </w:rPr>
      </w:pPr>
      <w:r w:rsidRPr="0010755D">
        <w:rPr>
          <w:b/>
          <w:sz w:val="20"/>
          <w:szCs w:val="20"/>
        </w:rPr>
        <w:t>Signs of progress</w:t>
      </w:r>
    </w:p>
    <w:p w14:paraId="3E5FA37B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Increased participation by employers, schools and training providers.</w:t>
      </w:r>
    </w:p>
    <w:p w14:paraId="760F831E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More young people connect with local career opportunities.</w:t>
      </w:r>
    </w:p>
    <w:p w14:paraId="4C260325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Participants progress into work experience, training or employment.</w:t>
      </w:r>
    </w:p>
    <w:p w14:paraId="695375FC" w14:textId="77777777" w:rsidR="007230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East Tamaki is increasingly recognised as a destination for skilled careers.</w:t>
      </w:r>
    </w:p>
    <w:p w14:paraId="5A39A9FC" w14:textId="77777777" w:rsidR="0010755D" w:rsidRPr="0010755D" w:rsidRDefault="0010755D" w:rsidP="0010755D">
      <w:pPr>
        <w:pStyle w:val="ListBullet"/>
        <w:numPr>
          <w:ilvl w:val="0"/>
          <w:numId w:val="0"/>
        </w:numPr>
        <w:ind w:left="360"/>
        <w:rPr>
          <w:sz w:val="20"/>
          <w:szCs w:val="20"/>
        </w:rPr>
      </w:pPr>
    </w:p>
    <w:p w14:paraId="29A2EC92" w14:textId="77777777" w:rsidR="00A46917" w:rsidRPr="00AA53F7" w:rsidRDefault="00A46917" w:rsidP="00A46917">
      <w:pPr>
        <w:pStyle w:val="ListBullet"/>
        <w:numPr>
          <w:ilvl w:val="0"/>
          <w:numId w:val="0"/>
        </w:numPr>
        <w:ind w:left="360"/>
        <w:rPr>
          <w:sz w:val="28"/>
          <w:szCs w:val="28"/>
        </w:rPr>
      </w:pPr>
    </w:p>
    <w:p w14:paraId="34B43EE0" w14:textId="3A017622" w:rsidR="0074791C" w:rsidRPr="00AA53F7" w:rsidRDefault="0074791C" w:rsidP="00A46917">
      <w:pPr>
        <w:pStyle w:val="Heading1"/>
        <w:numPr>
          <w:ilvl w:val="0"/>
          <w:numId w:val="10"/>
        </w:numPr>
        <w:spacing w:before="120" w:after="60"/>
        <w:rPr>
          <w:rFonts w:ascii="Open Sans" w:hAnsi="Open Sans" w:cs="Open Sans"/>
          <w:color w:val="00263E"/>
          <w:sz w:val="28"/>
        </w:rPr>
      </w:pPr>
      <w:r w:rsidRPr="00AA53F7">
        <w:rPr>
          <w:rFonts w:ascii="Open Sans" w:hAnsi="Open Sans" w:cs="Open Sans"/>
          <w:color w:val="00263E"/>
          <w:sz w:val="28"/>
        </w:rPr>
        <w:t>Access, Transport and Infrastructure</w:t>
      </w:r>
    </w:p>
    <w:p w14:paraId="2850ACC9" w14:textId="77777777" w:rsidR="00A46917" w:rsidRPr="00A46917" w:rsidRDefault="00A46917" w:rsidP="0010755D">
      <w:pPr>
        <w:pStyle w:val="ListParagraph"/>
        <w:ind w:left="720"/>
      </w:pPr>
    </w:p>
    <w:p w14:paraId="6699E9BF" w14:textId="77777777" w:rsidR="0074791C" w:rsidRPr="0010755D" w:rsidRDefault="0074791C">
      <w:pPr>
        <w:spacing w:after="20" w:line="190" w:lineRule="atLeast"/>
        <w:rPr>
          <w:sz w:val="20"/>
          <w:szCs w:val="20"/>
        </w:rPr>
      </w:pPr>
      <w:r w:rsidRPr="0010755D">
        <w:rPr>
          <w:b/>
          <w:bCs/>
          <w:sz w:val="20"/>
          <w:szCs w:val="20"/>
        </w:rPr>
        <w:t xml:space="preserve">Three-year outcome: </w:t>
      </w:r>
      <w:r w:rsidRPr="0010755D">
        <w:rPr>
          <w:sz w:val="20"/>
          <w:szCs w:val="20"/>
        </w:rPr>
        <w:t>East Tamaki has stronger transport connections and infrastructure that support business growth, workforce access and freight movement.</w:t>
      </w:r>
    </w:p>
    <w:p w14:paraId="35837302" w14:textId="77777777" w:rsidR="00A46917" w:rsidRPr="0010755D" w:rsidRDefault="00A46917">
      <w:pPr>
        <w:spacing w:after="20" w:line="190" w:lineRule="atLeast"/>
        <w:rPr>
          <w:sz w:val="20"/>
          <w:szCs w:val="20"/>
        </w:rPr>
      </w:pPr>
    </w:p>
    <w:p w14:paraId="02920766" w14:textId="77777777" w:rsidR="0074791C" w:rsidRPr="0010755D" w:rsidRDefault="0074791C">
      <w:pPr>
        <w:spacing w:after="20" w:line="19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b/>
          <w:bCs/>
          <w:sz w:val="20"/>
          <w:szCs w:val="20"/>
        </w:rPr>
        <w:t>We will focus on</w:t>
      </w:r>
    </w:p>
    <w:p w14:paraId="57E3BEE7" w14:textId="77777777" w:rsidR="0074791C" w:rsidRPr="0010755D" w:rsidRDefault="0074791C" w:rsidP="0074791C">
      <w:pPr>
        <w:pStyle w:val="ListBullet"/>
        <w:spacing w:after="60" w:line="21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sz w:val="20"/>
          <w:szCs w:val="20"/>
        </w:rPr>
        <w:t>Strengthening recognition of East Tamaki’s economic contribution.</w:t>
      </w:r>
    </w:p>
    <w:p w14:paraId="571F9BA7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Influencing transport and infrastructure planning.</w:t>
      </w:r>
    </w:p>
    <w:p w14:paraId="72A3398B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Advocating for improvements that enhance freight efficiency, workforce access, safety and reliability.</w:t>
      </w:r>
    </w:p>
    <w:p w14:paraId="7AE38E91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Supporting practical transport initiatives that improve access to and within East Tamaki.</w:t>
      </w:r>
    </w:p>
    <w:p w14:paraId="3F53693A" w14:textId="77777777" w:rsidR="00A46917" w:rsidRPr="0010755D" w:rsidRDefault="00A46917" w:rsidP="00A46917">
      <w:pPr>
        <w:pStyle w:val="ListBullet"/>
        <w:numPr>
          <w:ilvl w:val="0"/>
          <w:numId w:val="0"/>
        </w:numPr>
        <w:spacing w:after="60" w:line="210" w:lineRule="atLeast"/>
        <w:ind w:left="360"/>
        <w:rPr>
          <w:sz w:val="20"/>
          <w:szCs w:val="20"/>
        </w:rPr>
      </w:pPr>
    </w:p>
    <w:p w14:paraId="775786F1" w14:textId="77777777" w:rsidR="0074791C" w:rsidRPr="0010755D" w:rsidRDefault="0074791C">
      <w:pPr>
        <w:spacing w:after="20" w:line="19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b/>
          <w:bCs/>
          <w:sz w:val="20"/>
          <w:szCs w:val="20"/>
        </w:rPr>
        <w:t>Signs of progress</w:t>
      </w:r>
    </w:p>
    <w:p w14:paraId="0007258B" w14:textId="77777777" w:rsidR="0074791C" w:rsidRPr="0010755D" w:rsidRDefault="0074791C" w:rsidP="0074791C">
      <w:pPr>
        <w:pStyle w:val="ListBullet"/>
        <w:spacing w:after="60" w:line="21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sz w:val="20"/>
          <w:szCs w:val="20"/>
        </w:rPr>
        <w:t>East Tamaki’s needs are considered in decision-making.</w:t>
      </w:r>
    </w:p>
    <w:p w14:paraId="2D380483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Investment priorities better align with business and freight requirements.</w:t>
      </w:r>
    </w:p>
    <w:p w14:paraId="5911E636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Access improves for workers, visitors and freight operators.</w:t>
      </w:r>
    </w:p>
    <w:p w14:paraId="1EB99E2E" w14:textId="77777777" w:rsidR="0074791C" w:rsidRPr="0010755D" w:rsidRDefault="0074791C" w:rsidP="0074791C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Transport improvements support growth and future development.</w:t>
      </w:r>
    </w:p>
    <w:p w14:paraId="49B7C159" w14:textId="77777777" w:rsidR="00A46917" w:rsidRDefault="00A46917" w:rsidP="00A46917">
      <w:pPr>
        <w:pStyle w:val="ListBullet"/>
        <w:numPr>
          <w:ilvl w:val="0"/>
          <w:numId w:val="0"/>
        </w:numPr>
        <w:ind w:left="360"/>
      </w:pPr>
    </w:p>
    <w:p w14:paraId="62B948CA" w14:textId="77777777" w:rsidR="00A46917" w:rsidRDefault="00A46917" w:rsidP="00A46917">
      <w:pPr>
        <w:pStyle w:val="ListBullet"/>
        <w:numPr>
          <w:ilvl w:val="0"/>
          <w:numId w:val="0"/>
        </w:numPr>
        <w:ind w:left="360"/>
      </w:pPr>
    </w:p>
    <w:p w14:paraId="68E0C603" w14:textId="77777777" w:rsidR="00A46917" w:rsidRDefault="00A46917" w:rsidP="00A46917">
      <w:pPr>
        <w:pStyle w:val="ListBullet"/>
        <w:numPr>
          <w:ilvl w:val="0"/>
          <w:numId w:val="0"/>
        </w:numPr>
        <w:ind w:left="360"/>
      </w:pPr>
    </w:p>
    <w:p w14:paraId="6E88FC06" w14:textId="77777777" w:rsidR="00A46917" w:rsidRDefault="00A46917" w:rsidP="00A46917">
      <w:pPr>
        <w:pStyle w:val="ListBullet"/>
        <w:numPr>
          <w:ilvl w:val="0"/>
          <w:numId w:val="0"/>
        </w:numPr>
        <w:ind w:left="360"/>
      </w:pPr>
    </w:p>
    <w:p w14:paraId="4176BF31" w14:textId="77777777" w:rsidR="00A46917" w:rsidRPr="00AA53F7" w:rsidRDefault="00A46917" w:rsidP="0010755D">
      <w:pPr>
        <w:pStyle w:val="ListBullet"/>
        <w:numPr>
          <w:ilvl w:val="0"/>
          <w:numId w:val="0"/>
        </w:numPr>
        <w:rPr>
          <w:sz w:val="28"/>
          <w:szCs w:val="28"/>
        </w:rPr>
      </w:pPr>
    </w:p>
    <w:p w14:paraId="5FDD854A" w14:textId="2B52E6B4" w:rsidR="0074791C" w:rsidRPr="00AA53F7" w:rsidRDefault="0074791C" w:rsidP="0010755D">
      <w:pPr>
        <w:pStyle w:val="Heading1"/>
        <w:numPr>
          <w:ilvl w:val="0"/>
          <w:numId w:val="10"/>
        </w:numPr>
        <w:spacing w:before="120" w:after="60"/>
        <w:rPr>
          <w:rFonts w:ascii="Open Sans" w:hAnsi="Open Sans" w:cs="Open Sans"/>
          <w:color w:val="00263E"/>
          <w:sz w:val="28"/>
        </w:rPr>
      </w:pPr>
      <w:r w:rsidRPr="00AA53F7">
        <w:rPr>
          <w:rFonts w:ascii="Open Sans" w:hAnsi="Open Sans" w:cs="Open Sans"/>
          <w:color w:val="00263E"/>
          <w:sz w:val="28"/>
        </w:rPr>
        <w:t>A Safe and Future-Ready Business District</w:t>
      </w:r>
    </w:p>
    <w:p w14:paraId="05B9287D" w14:textId="77777777" w:rsidR="0010755D" w:rsidRPr="0010755D" w:rsidRDefault="0010755D" w:rsidP="0010755D">
      <w:pPr>
        <w:pStyle w:val="ListParagraph"/>
        <w:ind w:left="720"/>
      </w:pPr>
    </w:p>
    <w:p w14:paraId="375AE938" w14:textId="77777777" w:rsidR="0074791C" w:rsidRPr="0010755D" w:rsidRDefault="0074791C">
      <w:pPr>
        <w:spacing w:after="20" w:line="190" w:lineRule="atLeast"/>
        <w:rPr>
          <w:sz w:val="20"/>
          <w:szCs w:val="20"/>
        </w:rPr>
      </w:pPr>
      <w:r w:rsidRPr="0010755D">
        <w:rPr>
          <w:b/>
          <w:bCs/>
          <w:sz w:val="20"/>
          <w:szCs w:val="20"/>
        </w:rPr>
        <w:t xml:space="preserve">Three-year outcome: </w:t>
      </w:r>
      <w:r w:rsidRPr="0010755D">
        <w:rPr>
          <w:sz w:val="20"/>
          <w:szCs w:val="20"/>
        </w:rPr>
        <w:t>East Tamaki is a safe, well-managed and prepared business district where businesses can operate with confidence.</w:t>
      </w:r>
    </w:p>
    <w:p w14:paraId="1D84FAD9" w14:textId="77777777" w:rsidR="0010755D" w:rsidRPr="0010755D" w:rsidRDefault="0010755D">
      <w:pPr>
        <w:spacing w:after="20" w:line="190" w:lineRule="atLeast"/>
        <w:rPr>
          <w:sz w:val="20"/>
          <w:szCs w:val="20"/>
        </w:rPr>
      </w:pPr>
    </w:p>
    <w:p w14:paraId="4EB8ED3D" w14:textId="77777777" w:rsidR="0074791C" w:rsidRPr="0010755D" w:rsidRDefault="0074791C">
      <w:pPr>
        <w:spacing w:after="20" w:line="19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b/>
          <w:bCs/>
          <w:sz w:val="20"/>
          <w:szCs w:val="20"/>
        </w:rPr>
        <w:t>We will focus on</w:t>
      </w:r>
    </w:p>
    <w:p w14:paraId="77AC370F" w14:textId="77777777" w:rsidR="0074791C" w:rsidRPr="0010755D" w:rsidRDefault="0074791C" w:rsidP="0074791C">
      <w:pPr>
        <w:pStyle w:val="ListBullet"/>
        <w:spacing w:after="60" w:line="21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sz w:val="20"/>
          <w:szCs w:val="20"/>
        </w:rPr>
        <w:t>Improving safety through collaboration, prevention and shared responsibility.</w:t>
      </w:r>
    </w:p>
    <w:p w14:paraId="24C9454B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Connecting businesses with timely information, support and resources.</w:t>
      </w:r>
    </w:p>
    <w:p w14:paraId="5874180D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Strengthening preparedness for disruptions and future challenges.</w:t>
      </w:r>
    </w:p>
    <w:p w14:paraId="78CB8156" w14:textId="77777777" w:rsidR="0074791C" w:rsidRPr="0010755D" w:rsidRDefault="0074791C" w:rsidP="0074791C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Supporting initiatives that enhance the district’s environment and appeal.</w:t>
      </w:r>
    </w:p>
    <w:p w14:paraId="136B2C5F" w14:textId="77777777" w:rsidR="0010755D" w:rsidRPr="0010755D" w:rsidRDefault="0010755D" w:rsidP="0010755D">
      <w:pPr>
        <w:pStyle w:val="ListBullet"/>
        <w:numPr>
          <w:ilvl w:val="0"/>
          <w:numId w:val="0"/>
        </w:numPr>
        <w:ind w:left="360"/>
        <w:rPr>
          <w:sz w:val="20"/>
          <w:szCs w:val="20"/>
        </w:rPr>
      </w:pPr>
    </w:p>
    <w:p w14:paraId="7B39620C" w14:textId="05CA2D05" w:rsidR="0074791C" w:rsidRPr="0010755D" w:rsidRDefault="0074791C" w:rsidP="00A46917">
      <w:pPr>
        <w:pStyle w:val="ListBullet"/>
        <w:numPr>
          <w:ilvl w:val="0"/>
          <w:numId w:val="0"/>
        </w:numPr>
        <w:rPr>
          <w:sz w:val="20"/>
          <w:szCs w:val="20"/>
        </w:rPr>
      </w:pPr>
      <w:r w:rsidRPr="0010755D">
        <w:rPr>
          <w:b/>
          <w:bCs/>
          <w:sz w:val="20"/>
          <w:szCs w:val="20"/>
        </w:rPr>
        <w:t>Signs of progress</w:t>
      </w:r>
    </w:p>
    <w:p w14:paraId="335134FC" w14:textId="77777777" w:rsidR="0074791C" w:rsidRPr="0010755D" w:rsidRDefault="0074791C" w:rsidP="0074791C">
      <w:pPr>
        <w:pStyle w:val="ListBullet"/>
        <w:spacing w:after="60" w:line="210" w:lineRule="atLeast"/>
        <w:rPr>
          <w:kern w:val="2"/>
          <w:sz w:val="20"/>
          <w:szCs w:val="20"/>
          <w:lang w:val="en-NZ" w:eastAsia="en-NZ"/>
          <w14:ligatures w14:val="standardContextual"/>
        </w:rPr>
      </w:pPr>
      <w:r w:rsidRPr="0010755D">
        <w:rPr>
          <w:sz w:val="20"/>
          <w:szCs w:val="20"/>
        </w:rPr>
        <w:t>Businesses feel safer and better informed.</w:t>
      </w:r>
    </w:p>
    <w:p w14:paraId="4D6A7985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Strong partnerships contribute to improved safety outcomes.</w:t>
      </w:r>
    </w:p>
    <w:p w14:paraId="08C4B238" w14:textId="77777777" w:rsidR="0074791C" w:rsidRPr="0010755D" w:rsidRDefault="0074791C" w:rsidP="0074791C">
      <w:pPr>
        <w:pStyle w:val="ListBullet"/>
        <w:spacing w:after="60" w:line="210" w:lineRule="atLeast"/>
        <w:rPr>
          <w:sz w:val="20"/>
          <w:szCs w:val="20"/>
        </w:rPr>
      </w:pPr>
      <w:r w:rsidRPr="0010755D">
        <w:rPr>
          <w:sz w:val="20"/>
          <w:szCs w:val="20"/>
        </w:rPr>
        <w:t>Businesses are better prepared for disruptions and emergencies.</w:t>
      </w:r>
    </w:p>
    <w:p w14:paraId="7CF5CC15" w14:textId="0CDF1EA9" w:rsidR="0074791C" w:rsidRPr="0010755D" w:rsidRDefault="00AE4979" w:rsidP="0074791C">
      <w:pPr>
        <w:pStyle w:val="ListBullet"/>
        <w:spacing w:after="60" w:line="210" w:lineRule="atLeast"/>
        <w:rPr>
          <w:sz w:val="20"/>
          <w:szCs w:val="20"/>
        </w:rPr>
      </w:pPr>
      <w:r>
        <w:rPr>
          <w:sz w:val="20"/>
          <w:szCs w:val="20"/>
        </w:rPr>
        <w:t xml:space="preserve">East Tamaki and Highbrook </w:t>
      </w:r>
      <w:r w:rsidR="00347866">
        <w:rPr>
          <w:sz w:val="20"/>
          <w:szCs w:val="20"/>
        </w:rPr>
        <w:t>remain a highly regarded location for business and industry</w:t>
      </w:r>
    </w:p>
    <w:p w14:paraId="583F5A31" w14:textId="77777777" w:rsidR="00AA53F7" w:rsidRPr="00AA53F7" w:rsidRDefault="00AA53F7" w:rsidP="00FF61B2">
      <w:pPr>
        <w:pStyle w:val="ListBullet"/>
        <w:numPr>
          <w:ilvl w:val="0"/>
          <w:numId w:val="0"/>
        </w:numPr>
        <w:spacing w:after="60" w:line="210" w:lineRule="atLeast"/>
        <w:rPr>
          <w:sz w:val="28"/>
          <w:szCs w:val="28"/>
        </w:rPr>
      </w:pPr>
    </w:p>
    <w:p w14:paraId="42FE8FA2" w14:textId="273CAF1D" w:rsidR="0072305D" w:rsidRPr="00AA53F7" w:rsidRDefault="00E1733D" w:rsidP="00A46917">
      <w:pPr>
        <w:pStyle w:val="Heading1"/>
        <w:numPr>
          <w:ilvl w:val="0"/>
          <w:numId w:val="10"/>
        </w:numPr>
        <w:rPr>
          <w:rFonts w:ascii="Open Sans" w:hAnsi="Open Sans"/>
          <w:color w:val="00263E"/>
          <w:sz w:val="28"/>
        </w:rPr>
      </w:pPr>
      <w:r w:rsidRPr="00AA53F7">
        <w:rPr>
          <w:rFonts w:ascii="Open Sans" w:hAnsi="Open Sans"/>
          <w:color w:val="00263E"/>
          <w:sz w:val="28"/>
        </w:rPr>
        <w:t>A Connected and Engaged Business Community</w:t>
      </w:r>
    </w:p>
    <w:p w14:paraId="5D086CA4" w14:textId="77777777" w:rsidR="00A46917" w:rsidRPr="0010755D" w:rsidRDefault="00A46917" w:rsidP="00A46917">
      <w:pPr>
        <w:pStyle w:val="ListParagraph"/>
        <w:ind w:left="720"/>
        <w:rPr>
          <w:sz w:val="20"/>
          <w:szCs w:val="20"/>
        </w:rPr>
      </w:pPr>
    </w:p>
    <w:p w14:paraId="3AD905FB" w14:textId="77777777" w:rsidR="0072305D" w:rsidRPr="0010755D" w:rsidRDefault="00E1733D">
      <w:pPr>
        <w:rPr>
          <w:sz w:val="20"/>
          <w:szCs w:val="20"/>
        </w:rPr>
      </w:pPr>
      <w:r w:rsidRPr="0010755D">
        <w:rPr>
          <w:b/>
          <w:sz w:val="20"/>
          <w:szCs w:val="20"/>
        </w:rPr>
        <w:t xml:space="preserve">Three-year outcome: </w:t>
      </w:r>
      <w:r w:rsidRPr="0010755D">
        <w:rPr>
          <w:sz w:val="20"/>
          <w:szCs w:val="20"/>
        </w:rPr>
        <w:t>More East Tamaki businesses are actively connected with Business East Tamaki and with one another, receiving support, information and opportunities that help them succeed.</w:t>
      </w:r>
    </w:p>
    <w:p w14:paraId="597DAE2B" w14:textId="77777777" w:rsidR="00A46917" w:rsidRPr="0010755D" w:rsidRDefault="00A46917">
      <w:pPr>
        <w:rPr>
          <w:sz w:val="20"/>
          <w:szCs w:val="20"/>
        </w:rPr>
      </w:pPr>
    </w:p>
    <w:p w14:paraId="32C736A4" w14:textId="77777777" w:rsidR="0072305D" w:rsidRPr="0010755D" w:rsidRDefault="00E1733D">
      <w:pPr>
        <w:rPr>
          <w:sz w:val="20"/>
          <w:szCs w:val="20"/>
        </w:rPr>
      </w:pPr>
      <w:r w:rsidRPr="0010755D">
        <w:rPr>
          <w:b/>
          <w:sz w:val="20"/>
          <w:szCs w:val="20"/>
        </w:rPr>
        <w:t>We will focus on</w:t>
      </w:r>
    </w:p>
    <w:p w14:paraId="1F87FDDC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Building strong relationships with members.</w:t>
      </w:r>
    </w:p>
    <w:p w14:paraId="3F2290F4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Creating opportunities for businesses to connect and collaborate.</w:t>
      </w:r>
    </w:p>
    <w:p w14:paraId="2C1FA4AD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Delivering relevant programmes, events, information and advocacy.</w:t>
      </w:r>
    </w:p>
    <w:p w14:paraId="07CDE5BB" w14:textId="77777777" w:rsidR="00C95096" w:rsidRDefault="0001009E">
      <w:pPr>
        <w:pStyle w:val="ListBullet"/>
        <w:rPr>
          <w:sz w:val="20"/>
          <w:szCs w:val="20"/>
        </w:rPr>
      </w:pPr>
      <w:r>
        <w:rPr>
          <w:sz w:val="20"/>
          <w:szCs w:val="20"/>
        </w:rPr>
        <w:t xml:space="preserve">Facilitating access to influential </w:t>
      </w:r>
      <w:r w:rsidR="00615948">
        <w:rPr>
          <w:sz w:val="20"/>
          <w:szCs w:val="20"/>
        </w:rPr>
        <w:t>decision makers and strategic stakeholders on issues affecting East Tamaki businesses.</w:t>
      </w:r>
    </w:p>
    <w:p w14:paraId="274922B7" w14:textId="176A720D" w:rsidR="00661B13" w:rsidRDefault="00661B13">
      <w:pPr>
        <w:pStyle w:val="ListBullet"/>
        <w:rPr>
          <w:sz w:val="20"/>
          <w:szCs w:val="20"/>
        </w:rPr>
      </w:pPr>
      <w:r>
        <w:rPr>
          <w:sz w:val="20"/>
          <w:szCs w:val="20"/>
        </w:rPr>
        <w:t>Strengthening relationships with key community stakeholders and partners to achieve shared outcomes for East Tamaki.</w:t>
      </w:r>
    </w:p>
    <w:p w14:paraId="07FC7432" w14:textId="05416FB1" w:rsidR="0001009E" w:rsidRPr="00214925" w:rsidRDefault="00C95096" w:rsidP="00214925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Using technology</w:t>
      </w:r>
      <w:r w:rsidR="00661B13">
        <w:rPr>
          <w:sz w:val="20"/>
          <w:szCs w:val="20"/>
        </w:rPr>
        <w:t>, data and digital systems to improve member experience, service delivery and organisational effectiveness</w:t>
      </w:r>
      <w:r w:rsidRPr="0010755D">
        <w:rPr>
          <w:sz w:val="20"/>
          <w:szCs w:val="20"/>
        </w:rPr>
        <w:t>.</w:t>
      </w:r>
    </w:p>
    <w:p w14:paraId="311AF2DD" w14:textId="77777777" w:rsidR="00A46917" w:rsidRPr="0010755D" w:rsidRDefault="00A46917" w:rsidP="00A46917">
      <w:pPr>
        <w:pStyle w:val="ListBullet"/>
        <w:numPr>
          <w:ilvl w:val="0"/>
          <w:numId w:val="0"/>
        </w:numPr>
        <w:ind w:left="360"/>
        <w:rPr>
          <w:sz w:val="20"/>
          <w:szCs w:val="20"/>
        </w:rPr>
      </w:pPr>
    </w:p>
    <w:p w14:paraId="16256845" w14:textId="77777777" w:rsidR="0072305D" w:rsidRPr="0010755D" w:rsidRDefault="00E1733D">
      <w:pPr>
        <w:rPr>
          <w:sz w:val="20"/>
          <w:szCs w:val="20"/>
        </w:rPr>
      </w:pPr>
      <w:r w:rsidRPr="0010755D">
        <w:rPr>
          <w:b/>
          <w:sz w:val="20"/>
          <w:szCs w:val="20"/>
        </w:rPr>
        <w:t>Signs of progress</w:t>
      </w:r>
    </w:p>
    <w:p w14:paraId="341DCD00" w14:textId="3EC1D36E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More businesses actively engage with B</w:t>
      </w:r>
      <w:r w:rsidR="00481289">
        <w:rPr>
          <w:sz w:val="20"/>
          <w:szCs w:val="20"/>
        </w:rPr>
        <w:t>usiness East Tamaki</w:t>
      </w:r>
      <w:r w:rsidR="00D15731">
        <w:rPr>
          <w:sz w:val="20"/>
          <w:szCs w:val="20"/>
        </w:rPr>
        <w:t xml:space="preserve"> and </w:t>
      </w:r>
      <w:proofErr w:type="spellStart"/>
      <w:r w:rsidR="00D15731">
        <w:rPr>
          <w:sz w:val="20"/>
          <w:szCs w:val="20"/>
        </w:rPr>
        <w:t>neighbouring</w:t>
      </w:r>
      <w:proofErr w:type="spellEnd"/>
      <w:r w:rsidR="00D15731">
        <w:rPr>
          <w:sz w:val="20"/>
          <w:szCs w:val="20"/>
        </w:rPr>
        <w:t xml:space="preserve"> businesses</w:t>
      </w:r>
      <w:r w:rsidR="00FF61B2">
        <w:rPr>
          <w:sz w:val="20"/>
          <w:szCs w:val="20"/>
        </w:rPr>
        <w:t>.</w:t>
      </w:r>
    </w:p>
    <w:p w14:paraId="764E39BC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Members report strong value and satisfaction.</w:t>
      </w:r>
    </w:p>
    <w:p w14:paraId="3209DF1A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Businesses are increasingly connected to relevant opportunities and each other.</w:t>
      </w:r>
    </w:p>
    <w:p w14:paraId="3FC0C163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Member insights shape programmes, services and advocacy.</w:t>
      </w:r>
    </w:p>
    <w:p w14:paraId="60C7BDBE" w14:textId="77777777" w:rsidR="0072305D" w:rsidRPr="0010755D" w:rsidRDefault="00E1733D">
      <w:pPr>
        <w:pStyle w:val="ListBullet"/>
        <w:rPr>
          <w:sz w:val="20"/>
          <w:szCs w:val="20"/>
        </w:rPr>
      </w:pPr>
      <w:r w:rsidRPr="0010755D">
        <w:rPr>
          <w:sz w:val="20"/>
          <w:szCs w:val="20"/>
        </w:rPr>
        <w:t>Systems support a consistent and responsive member experience.</w:t>
      </w:r>
    </w:p>
    <w:sectPr w:rsidR="0072305D" w:rsidRPr="0010755D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2441" w14:textId="77777777" w:rsidR="00896A59" w:rsidRDefault="00896A59" w:rsidP="00C830CE">
      <w:pPr>
        <w:spacing w:after="0" w:line="240" w:lineRule="auto"/>
      </w:pPr>
      <w:r>
        <w:separator/>
      </w:r>
    </w:p>
  </w:endnote>
  <w:endnote w:type="continuationSeparator" w:id="0">
    <w:p w14:paraId="49B12A4B" w14:textId="77777777" w:rsidR="00896A59" w:rsidRDefault="00896A59" w:rsidP="00C8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ORK SANS REGULAR ROMAN">
    <w:altName w:val="Calibri"/>
    <w:charset w:val="4D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5C77" w14:textId="77777777" w:rsidR="00CB28CC" w:rsidRDefault="00CB28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8920" w14:textId="77777777" w:rsidR="00CB28CC" w:rsidRDefault="00CB28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9F5E" w14:textId="77777777" w:rsidR="00CB28CC" w:rsidRDefault="00CB28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3189B" w14:textId="77777777" w:rsidR="00896A59" w:rsidRDefault="00896A59" w:rsidP="00C830CE">
      <w:pPr>
        <w:spacing w:after="0" w:line="240" w:lineRule="auto"/>
      </w:pPr>
      <w:r>
        <w:separator/>
      </w:r>
    </w:p>
  </w:footnote>
  <w:footnote w:type="continuationSeparator" w:id="0">
    <w:p w14:paraId="6B4F9F5C" w14:textId="77777777" w:rsidR="00896A59" w:rsidRDefault="00896A59" w:rsidP="00C83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12FC" w14:textId="77777777" w:rsidR="00CB28CC" w:rsidRDefault="00CB28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74DA" w14:textId="693F5940" w:rsidR="00C830CE" w:rsidRDefault="00C830CE">
    <w:pPr>
      <w:pStyle w:val="Header"/>
    </w:pPr>
    <w:r w:rsidRPr="00B30BE3">
      <w:rPr>
        <w:rFonts w:ascii="WORK SANS REGULAR ROMAN" w:hAnsi="WORK SANS REGULAR ROMAN"/>
        <w:b/>
        <w:bCs/>
        <w:noProof/>
        <w:color w:val="37BEB7"/>
        <w:sz w:val="16"/>
        <w:szCs w:val="16"/>
        <w:lang w:val="en-AU"/>
      </w:rPr>
      <w:drawing>
        <wp:anchor distT="0" distB="0" distL="114300" distR="114300" simplePos="0" relativeHeight="251658240" behindDoc="1" locked="0" layoutInCell="1" allowOverlap="1" wp14:anchorId="3E4FEBA1" wp14:editId="73E6B09C">
          <wp:simplePos x="0" y="0"/>
          <wp:positionH relativeFrom="column">
            <wp:posOffset>4222750</wp:posOffset>
          </wp:positionH>
          <wp:positionV relativeFrom="paragraph">
            <wp:posOffset>-139700</wp:posOffset>
          </wp:positionV>
          <wp:extent cx="2108200" cy="1104900"/>
          <wp:effectExtent l="0" t="0" r="0" b="0"/>
          <wp:wrapNone/>
          <wp:docPr id="1031193317" name="Picture 1031193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2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42C4" w14:textId="77777777" w:rsidR="00CB28CC" w:rsidRDefault="00CB28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4D52F8"/>
    <w:multiLevelType w:val="multilevel"/>
    <w:tmpl w:val="80D2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CC16AC"/>
    <w:multiLevelType w:val="hybridMultilevel"/>
    <w:tmpl w:val="AF66633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D503E"/>
    <w:multiLevelType w:val="multilevel"/>
    <w:tmpl w:val="5222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720FDA"/>
    <w:multiLevelType w:val="multilevel"/>
    <w:tmpl w:val="8E64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0E3722"/>
    <w:multiLevelType w:val="multilevel"/>
    <w:tmpl w:val="91AAB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8111887">
    <w:abstractNumId w:val="8"/>
  </w:num>
  <w:num w:numId="2" w16cid:durableId="1905067950">
    <w:abstractNumId w:val="6"/>
  </w:num>
  <w:num w:numId="3" w16cid:durableId="1453595881">
    <w:abstractNumId w:val="5"/>
  </w:num>
  <w:num w:numId="4" w16cid:durableId="1936358041">
    <w:abstractNumId w:val="4"/>
  </w:num>
  <w:num w:numId="5" w16cid:durableId="1344239901">
    <w:abstractNumId w:val="7"/>
  </w:num>
  <w:num w:numId="6" w16cid:durableId="1982537075">
    <w:abstractNumId w:val="3"/>
  </w:num>
  <w:num w:numId="7" w16cid:durableId="1775133545">
    <w:abstractNumId w:val="2"/>
  </w:num>
  <w:num w:numId="8" w16cid:durableId="804279429">
    <w:abstractNumId w:val="1"/>
  </w:num>
  <w:num w:numId="9" w16cid:durableId="879173734">
    <w:abstractNumId w:val="0"/>
  </w:num>
  <w:num w:numId="10" w16cid:durableId="49497040">
    <w:abstractNumId w:val="10"/>
  </w:num>
  <w:num w:numId="11" w16cid:durableId="826433081">
    <w:abstractNumId w:val="11"/>
  </w:num>
  <w:num w:numId="12" w16cid:durableId="1675111479">
    <w:abstractNumId w:val="12"/>
  </w:num>
  <w:num w:numId="13" w16cid:durableId="1453281885">
    <w:abstractNumId w:val="13"/>
  </w:num>
  <w:num w:numId="14" w16cid:durableId="8719606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933"/>
    <w:rsid w:val="0001009E"/>
    <w:rsid w:val="00034616"/>
    <w:rsid w:val="0006063C"/>
    <w:rsid w:val="000C5187"/>
    <w:rsid w:val="000C59FD"/>
    <w:rsid w:val="0010755D"/>
    <w:rsid w:val="0015074B"/>
    <w:rsid w:val="0015320E"/>
    <w:rsid w:val="0020350D"/>
    <w:rsid w:val="002038C2"/>
    <w:rsid w:val="00214925"/>
    <w:rsid w:val="0029639D"/>
    <w:rsid w:val="002E65D9"/>
    <w:rsid w:val="00326F90"/>
    <w:rsid w:val="00347866"/>
    <w:rsid w:val="003F36AE"/>
    <w:rsid w:val="003F6E63"/>
    <w:rsid w:val="00481289"/>
    <w:rsid w:val="004C738D"/>
    <w:rsid w:val="00567BBD"/>
    <w:rsid w:val="00615948"/>
    <w:rsid w:val="00661B13"/>
    <w:rsid w:val="00687043"/>
    <w:rsid w:val="006A7B5B"/>
    <w:rsid w:val="0072305D"/>
    <w:rsid w:val="0074791C"/>
    <w:rsid w:val="00783EB7"/>
    <w:rsid w:val="00816432"/>
    <w:rsid w:val="00896A59"/>
    <w:rsid w:val="008D4A66"/>
    <w:rsid w:val="009276D0"/>
    <w:rsid w:val="00985449"/>
    <w:rsid w:val="009E7C45"/>
    <w:rsid w:val="00A46917"/>
    <w:rsid w:val="00A6404C"/>
    <w:rsid w:val="00AA1D8D"/>
    <w:rsid w:val="00AA53F7"/>
    <w:rsid w:val="00AC2F41"/>
    <w:rsid w:val="00AE3190"/>
    <w:rsid w:val="00AE4979"/>
    <w:rsid w:val="00B26AAF"/>
    <w:rsid w:val="00B47730"/>
    <w:rsid w:val="00C830CE"/>
    <w:rsid w:val="00C836D6"/>
    <w:rsid w:val="00C95096"/>
    <w:rsid w:val="00CB0664"/>
    <w:rsid w:val="00CB28CC"/>
    <w:rsid w:val="00CD5517"/>
    <w:rsid w:val="00CE1920"/>
    <w:rsid w:val="00D15731"/>
    <w:rsid w:val="00D365F4"/>
    <w:rsid w:val="00DE0C5A"/>
    <w:rsid w:val="00DF350A"/>
    <w:rsid w:val="00E1733D"/>
    <w:rsid w:val="00E23F7E"/>
    <w:rsid w:val="00F97E24"/>
    <w:rsid w:val="00FC693F"/>
    <w:rsid w:val="00FC76F1"/>
    <w:rsid w:val="00FF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788951"/>
  <w14:defaultImageDpi w14:val="300"/>
  <w15:docId w15:val="{0CF43BA7-D549-49D1-842E-ADFDC236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00" w:lineRule="atLeast"/>
    </w:pPr>
    <w:rPr>
      <w:rFonts w:ascii="Open Sans" w:hAnsi="Open Sans" w:cs="Open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line="220" w:lineRule="atLeast"/>
      <w:outlineLvl w:val="0"/>
    </w:pPr>
    <w:rPr>
      <w:rFonts w:ascii="Calibri" w:eastAsiaTheme="majorEastAsia" w:hAnsi="Calibri" w:cs="Calibri"/>
      <w:b/>
      <w:bCs/>
      <w:color w:val="365F91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Open Sans" w:hAnsi="Open San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Open Sans" w:hAnsi="Open Sans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Open Sans" w:hAnsi="Open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Calibri" w:eastAsiaTheme="majorEastAsia" w:hAnsi="Calibri" w:cs="Calibri"/>
      <w:b/>
      <w:bCs/>
      <w:color w:val="365F9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20" w:line="188" w:lineRule="atLeast"/>
      <w:ind w:left="44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Open Sans" w:hAnsi="Open San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Open Sans" w:hAnsi="Open San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Open Sans" w:hAnsi="Open San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Open Sans" w:hAnsi="Open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Open Sans" w:hAnsi="Ope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Open Sans" w:hAnsi="Open San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Open Sans" w:hAnsi="Open San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Open Sans" w:hAnsi="Open San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Open Sans" w:hAnsi="Open San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Open Sans" w:hAnsi="Open San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Open Sans" w:hAnsi="Open San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Open Sans" w:hAnsi="Open San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Open Sans" w:hAnsi="Open San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Open Sans" w:hAnsi="Open San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Open Sans" w:hAnsi="Open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Open Sans" w:hAnsi="Open San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Open Sans" w:hAnsi="Open Sans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Open Sans" w:hAnsi="Ope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Open Sans" w:hAnsi="Open San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Open Sans" w:hAnsi="Ope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4791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en-NZ" w:eastAsia="en-NZ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AC2F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F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F41"/>
    <w:rPr>
      <w:rFonts w:ascii="Open Sans" w:hAnsi="Open Sans" w:cs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F41"/>
    <w:rPr>
      <w:rFonts w:ascii="Open Sans" w:hAnsi="Open Sans" w:cs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537B498CAE44790C1D64731D3A758" ma:contentTypeVersion="21" ma:contentTypeDescription="Create a new document." ma:contentTypeScope="" ma:versionID="ce109c41616a58dea955f81599036ae8">
  <xsd:schema xmlns:xsd="http://www.w3.org/2001/XMLSchema" xmlns:xs="http://www.w3.org/2001/XMLSchema" xmlns:p="http://schemas.microsoft.com/office/2006/metadata/properties" xmlns:ns2="6aeb09e7-16f9-492b-a1a9-825b721ac82f" xmlns:ns3="8974db98-7b55-49c6-9377-4a29066a9b3c" targetNamespace="http://schemas.microsoft.com/office/2006/metadata/properties" ma:root="true" ma:fieldsID="976bb1724c86b71d7dcddfe9e8a91541" ns2:_="" ns3:_="">
    <xsd:import namespace="6aeb09e7-16f9-492b-a1a9-825b721ac82f"/>
    <xsd:import namespace="8974db98-7b55-49c6-9377-4a29066a9b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b09e7-16f9-492b-a1a9-825b721ac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ee9209b-3ea4-40cb-b3c7-7c96d2b8fa03}" ma:internalName="TaxCatchAll" ma:showField="CatchAllData" ma:web="6aeb09e7-16f9-492b-a1a9-825b721ac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4db98-7b55-49c6-9377-4a29066a9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b7dadc6-5fa2-4f5a-a424-5041270b5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b09e7-16f9-492b-a1a9-825b721ac82f" xsi:nil="true"/>
    <lcf76f155ced4ddcb4097134ff3c332f xmlns="8974db98-7b55-49c6-9377-4a29066a9b3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A4200E-465E-464B-AD03-55E53142E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b09e7-16f9-492b-a1a9-825b721ac82f"/>
    <ds:schemaRef ds:uri="8974db98-7b55-49c6-9377-4a29066a9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2F21F-869F-4F92-8DF0-741A7D6AB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02A2A0-2491-4E96-ACF3-81A8F6D3291A}">
  <ds:schemaRefs>
    <ds:schemaRef ds:uri="http://schemas.microsoft.com/office/2006/metadata/properties"/>
    <ds:schemaRef ds:uri="http://schemas.microsoft.com/office/infopath/2007/PartnerControls"/>
    <ds:schemaRef ds:uri="6aeb09e7-16f9-492b-a1a9-825b721ac82f"/>
    <ds:schemaRef ds:uri="8974db98-7b55-49c6-9377-4a29066a9b3c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White</dc:creator>
  <cp:keywords/>
  <dc:description>generated by python-docx</dc:description>
  <cp:lastModifiedBy>Shanu Gounder</cp:lastModifiedBy>
  <cp:revision>6</cp:revision>
  <dcterms:created xsi:type="dcterms:W3CDTF">2026-10-02T03:36:00Z</dcterms:created>
  <dcterms:modified xsi:type="dcterms:W3CDTF">2026-10-02T03:44:00Z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0x0101002F2537B498CAE44790C1D64731D3A758</vt:lpwstr>
  </property>
  <property fmtid="{D5CDD505-2E9C-101B-9397-08002B2CF9AE}" pid="3" name="MediaServiceImageTags">
    <vt:lpwstr/>
  </property>
  <property fmtid="{D5CDD505-2E9C-101B-9397-08002B2CF9AE}" pid="4" name="GrammarlyDocumentId">
    <vt:lpwstr>db70953c-2ef2-492f-ae55-adced644e4f6</vt:lpwstr>
  </property>
</Properties>
</file>